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9826" w14:textId="77777777" w:rsidR="00DC4151" w:rsidRPr="00DC4151" w:rsidRDefault="00DC4151" w:rsidP="00DC4151">
      <w:pPr>
        <w:rPr>
          <w:lang w:val="sr-Cyrl-RS"/>
        </w:rPr>
      </w:pPr>
      <w:hyperlink r:id="rId4" w:history="1">
        <w:r w:rsidRPr="00DC4151">
          <w:rPr>
            <w:rStyle w:val="Hyperlink"/>
          </w:rPr>
          <w:t>https://pravno-informacioni-sistem.rs/eli/rep/sgrs/vlada/uredba/2013/63/4/reg</w:t>
        </w:r>
      </w:hyperlink>
    </w:p>
    <w:p w14:paraId="108BC30C" w14:textId="77777777" w:rsidR="00DC4151" w:rsidRPr="00DC4151" w:rsidRDefault="00DC4151" w:rsidP="00DC4151">
      <w:pPr>
        <w:rPr>
          <w:lang w:val="sr-Cyrl-RS"/>
        </w:rPr>
      </w:pPr>
      <w:hyperlink r:id="rId5" w:history="1">
        <w:r w:rsidRPr="00DC4151">
          <w:rPr>
            <w:rStyle w:val="Hyperlink"/>
            <w:lang w:val="sr-Cyrl-RS"/>
          </w:rPr>
          <w:t>https://pravno-informacioni-sistem.rs/eli/rep/sgrs/skupstina/zakon/2009/72/11/reg</w:t>
        </w:r>
      </w:hyperlink>
    </w:p>
    <w:p w14:paraId="2211D451" w14:textId="1F97F071" w:rsidR="00E90A36" w:rsidRDefault="00DC4151">
      <w:hyperlink r:id="rId6" w:history="1">
        <w:r w:rsidRPr="00DC4151">
          <w:rPr>
            <w:rStyle w:val="Hyperlink"/>
          </w:rPr>
          <w:t>https://www.uzzpro.gov.rs/doc/procedure-pdf/4/2023/INVESTICIONO%20I%20TEKUCE%20ODRZAVAN</w:t>
        </w:r>
        <w:r w:rsidRPr="00DC4151">
          <w:rPr>
            <w:rStyle w:val="Hyperlink"/>
          </w:rPr>
          <w:t>J</w:t>
        </w:r>
        <w:r w:rsidRPr="00DC4151">
          <w:rPr>
            <w:rStyle w:val="Hyperlink"/>
          </w:rPr>
          <w:t>E%20OPREME%20I%20INSTALACIJA.pdf</w:t>
        </w:r>
      </w:hyperlink>
    </w:p>
    <w:sectPr w:rsidR="00E90A36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F4"/>
    <w:rsid w:val="000145E9"/>
    <w:rsid w:val="00024CA3"/>
    <w:rsid w:val="000A38F4"/>
    <w:rsid w:val="00300C07"/>
    <w:rsid w:val="00347673"/>
    <w:rsid w:val="0080360C"/>
    <w:rsid w:val="00870435"/>
    <w:rsid w:val="00D83FDA"/>
    <w:rsid w:val="00DC4151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64FB4-0B6E-44FB-A999-A730ACCF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8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1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1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1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zpro.gov.rs/doc/procedure-pdf/4/2023/INVESTICIONO%20I%20TEKUCE%20ODRZAVANJE%20OPREME%20I%20INSTALACIJA.pdf" TargetMode="External"/><Relationship Id="rId5" Type="http://schemas.openxmlformats.org/officeDocument/2006/relationships/hyperlink" Target="https://pravno-informacioni-sistem.rs/eli/rep/sgrs/skupstina/zakon/2009/72/11/reg" TargetMode="External"/><Relationship Id="rId4" Type="http://schemas.openxmlformats.org/officeDocument/2006/relationships/hyperlink" Target="https://pravno-informacioni-sistem.rs/eli/rep/sgrs/vlada/uredba/2013/63/4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2</cp:revision>
  <dcterms:created xsi:type="dcterms:W3CDTF">2025-10-28T08:15:00Z</dcterms:created>
  <dcterms:modified xsi:type="dcterms:W3CDTF">2025-10-28T08:15:00Z</dcterms:modified>
</cp:coreProperties>
</file>